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rPr>
          <w:rFonts w:ascii="ＭＳ ゴシック" w:eastAsia="ＭＳ ゴシック" w:hAnsi="ＭＳ ゴシック" w:cs="Times New Roman" w:hint="eastAsia"/>
          <w:szCs w:val="21"/>
        </w:rPr>
        <w:sectPr w:rsidR="009759AF" w:rsidRPr="008417EA" w:rsidSect="007862E4">
          <w:footerReference w:type="first" r:id="rId8"/>
          <w:pgSz w:w="16838" w:h="11906" w:orient="landscape" w:code="9"/>
          <w:pgMar w:top="711" w:right="1134" w:bottom="851" w:left="1134" w:header="680" w:footer="284" w:gutter="0"/>
          <w:pgNumType w:fmt="numberInDash"/>
          <w:cols w:space="425"/>
          <w:titlePg/>
          <w:docGrid w:linePitch="325" w:charSpace="409"/>
        </w:sect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様式第７</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9759AF" w:rsidRPr="008417EA" w:rsidRDefault="009759AF"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9759AF" w:rsidRPr="008417EA" w:rsidRDefault="009759AF"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9759AF" w:rsidRPr="008417EA" w:rsidRDefault="00BD4343" w:rsidP="009759AF">
      <w:pPr>
        <w:widowControl/>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rsidR="00615593" w:rsidRDefault="00615593" w:rsidP="00BD4343">
                                <w:pPr>
                                  <w:pStyle w:val="aa"/>
                                  <w:jc w:val="center"/>
                                </w:pPr>
                                <w:r>
                                  <w:rPr>
                                    <w:rFonts w:hint="eastAsia"/>
                                  </w:rPr>
                                  <w:t>-74-</w:t>
                                </w:r>
                              </w:p>
                            </w:sdtContent>
                          </w:sdt>
                          <w:p w:rsidR="00615593" w:rsidRDefault="006155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3" o:spid="_x0000_s1040"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Gd/4QmgCAACh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EndPr/>
                      <w:sdtContent>
                        <w:p w:rsidR="00615593" w:rsidRDefault="00615593" w:rsidP="00BD4343">
                          <w:pPr>
                            <w:pStyle w:val="aa"/>
                            <w:jc w:val="center"/>
                          </w:pPr>
                          <w:r>
                            <w:rPr>
                              <w:rFonts w:hint="eastAsia"/>
                            </w:rPr>
                            <w:t>-74-</w:t>
                          </w:r>
                        </w:p>
                      </w:sdtContent>
                    </w:sdt>
                    <w:p w:rsidR="00615593" w:rsidRDefault="00615593"/>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8417EA" w:rsidTr="0048075E">
        <w:tc>
          <w:tcPr>
            <w:tcW w:w="1367" w:type="dxa"/>
            <w:tcBorders>
              <w:top w:val="single" w:sz="8" w:space="0" w:color="auto"/>
              <w:lef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9759AF" w:rsidRPr="008417EA" w:rsidTr="0048075E">
        <w:trPr>
          <w:trHeight w:val="778"/>
        </w:trPr>
        <w:tc>
          <w:tcPr>
            <w:tcW w:w="1367" w:type="dxa"/>
            <w:tcBorders>
              <w:left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r>
      <w:tr w:rsidR="009C5952" w:rsidRPr="008417EA" w:rsidTr="0048075E">
        <w:trPr>
          <w:trHeight w:val="778"/>
        </w:trPr>
        <w:tc>
          <w:tcPr>
            <w:tcW w:w="1367" w:type="dxa"/>
            <w:tcBorders>
              <w:left w:val="single" w:sz="8" w:space="0" w:color="auto"/>
            </w:tcBorders>
            <w:tcMar>
              <w:left w:w="57" w:type="dxa"/>
              <w:right w:w="57" w:type="dxa"/>
            </w:tcMar>
          </w:tcPr>
          <w:p w:rsidR="009C5952" w:rsidRPr="008417EA" w:rsidRDefault="009C5952" w:rsidP="0048075E">
            <w:pPr>
              <w:widowControl/>
              <w:rPr>
                <w:rFonts w:ascii="ＭＳ ゴシック" w:eastAsia="ＭＳ ゴシック" w:hAnsi="ＭＳ ゴシック" w:cs="Times New Roman" w:hint="eastAsia"/>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C5952" w:rsidRPr="008417EA" w:rsidRDefault="009C5952"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C5952" w:rsidRPr="008417EA" w:rsidRDefault="009C5952" w:rsidP="0048075E">
            <w:pPr>
              <w:widowControl/>
              <w:rPr>
                <w:rFonts w:ascii="ＭＳ ゴシック" w:eastAsia="ＭＳ ゴシック" w:hAnsi="ＭＳ ゴシック" w:cs="Times New Roman"/>
                <w:sz w:val="20"/>
                <w:szCs w:val="21"/>
              </w:rPr>
            </w:pPr>
          </w:p>
        </w:tc>
      </w:tr>
      <w:tr w:rsidR="009C5952" w:rsidRPr="008417EA" w:rsidTr="0048075E">
        <w:trPr>
          <w:trHeight w:val="778"/>
        </w:trPr>
        <w:tc>
          <w:tcPr>
            <w:tcW w:w="1367" w:type="dxa"/>
            <w:tcBorders>
              <w:left w:val="single" w:sz="8" w:space="0" w:color="auto"/>
            </w:tcBorders>
            <w:tcMar>
              <w:left w:w="57" w:type="dxa"/>
              <w:right w:w="57" w:type="dxa"/>
            </w:tcMar>
          </w:tcPr>
          <w:p w:rsidR="009C5952" w:rsidRPr="008417EA" w:rsidRDefault="009C5952" w:rsidP="0048075E">
            <w:pPr>
              <w:widowControl/>
              <w:rPr>
                <w:rFonts w:ascii="ＭＳ ゴシック" w:eastAsia="ＭＳ ゴシック" w:hAnsi="ＭＳ ゴシック" w:cs="Times New Roman" w:hint="eastAsia"/>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C5952" w:rsidRPr="008417EA" w:rsidRDefault="009C5952"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C5952" w:rsidRPr="008417EA" w:rsidRDefault="009C5952"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C5952" w:rsidRPr="008417EA" w:rsidRDefault="009C5952" w:rsidP="0048075E">
            <w:pPr>
              <w:widowControl/>
              <w:rPr>
                <w:rFonts w:ascii="ＭＳ ゴシック" w:eastAsia="ＭＳ ゴシック" w:hAnsi="ＭＳ ゴシック" w:cs="Times New Roman"/>
                <w:sz w:val="20"/>
                <w:szCs w:val="21"/>
              </w:rPr>
            </w:pPr>
          </w:p>
        </w:tc>
      </w:tr>
      <w:tr w:rsidR="009759AF" w:rsidRPr="008417EA" w:rsidTr="0048075E">
        <w:trPr>
          <w:trHeight w:val="974"/>
        </w:trPr>
        <w:tc>
          <w:tcPr>
            <w:tcW w:w="1367" w:type="dxa"/>
            <w:tcBorders>
              <w:left w:val="single" w:sz="8" w:space="0" w:color="auto"/>
            </w:tcBorders>
            <w:tcMar>
              <w:left w:w="57" w:type="dxa"/>
              <w:right w:w="57" w:type="dxa"/>
            </w:tcMar>
          </w:tcPr>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9759AF" w:rsidRPr="008417EA" w:rsidRDefault="009759AF" w:rsidP="009C5952">
            <w:pPr>
              <w:widowControl/>
              <w:spacing w:line="260" w:lineRule="exact"/>
              <w:ind w:rightChars="-27" w:right="-57"/>
              <w:rPr>
                <w:rFonts w:ascii="ＭＳ ゴシック" w:eastAsia="ＭＳ ゴシック" w:hAnsi="ＭＳ ゴシック" w:cs="Times New Roman"/>
                <w:strike/>
                <w:sz w:val="18"/>
                <w:szCs w:val="18"/>
              </w:rPr>
            </w:pPr>
            <w:r w:rsidRPr="008417EA">
              <w:rPr>
                <w:rFonts w:ascii="ＭＳ ゴシック" w:eastAsia="ＭＳ ゴシック" w:hAnsi="ＭＳ ゴシック" w:cs="Times New Roman" w:hint="eastAsia"/>
                <w:sz w:val="18"/>
                <w:szCs w:val="18"/>
              </w:rPr>
              <w:t>（知的財産権等を他社から取得した場合）</w:t>
            </w:r>
          </w:p>
        </w:tc>
        <w:tc>
          <w:tcPr>
            <w:tcW w:w="1973"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r>
      <w:tr w:rsidR="009759AF" w:rsidRPr="008417EA" w:rsidTr="0048075E">
        <w:trPr>
          <w:trHeight w:val="1233"/>
        </w:trPr>
        <w:tc>
          <w:tcPr>
            <w:tcW w:w="1367" w:type="dxa"/>
            <w:tcBorders>
              <w:left w:val="single" w:sz="8" w:space="0" w:color="auto"/>
              <w:bottom w:val="single" w:sz="8" w:space="0" w:color="auto"/>
            </w:tcBorders>
            <w:tcMar>
              <w:left w:w="57" w:type="dxa"/>
              <w:right w:w="57" w:type="dxa"/>
            </w:tcMar>
          </w:tcPr>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9759AF" w:rsidRPr="008417EA"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9759AF" w:rsidRPr="008417EA"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9759AF" w:rsidRPr="008417EA" w:rsidRDefault="009759AF" w:rsidP="0048075E">
            <w:pPr>
              <w:widowControl/>
              <w:spacing w:line="260" w:lineRule="exact"/>
              <w:rPr>
                <w:rFonts w:ascii="ＭＳ ゴシック" w:eastAsia="ＭＳ ゴシック" w:hAnsi="ＭＳ ゴシック" w:cs="Times New Roman"/>
                <w:sz w:val="20"/>
                <w:szCs w:val="21"/>
                <w:u w:val="single"/>
              </w:rPr>
            </w:pPr>
          </w:p>
        </w:tc>
      </w:tr>
    </w:tbl>
    <w:p w:rsidR="009759AF" w:rsidRPr="008417EA" w:rsidRDefault="009759AF" w:rsidP="007862E4">
      <w:pPr>
        <w:widowControl/>
        <w:spacing w:beforeLines="20" w:before="48" w:line="22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w:t>
      </w:r>
      <w:r>
        <w:rPr>
          <w:rFonts w:ascii="ＭＳ 明朝" w:eastAsia="ＭＳ 明朝" w:hAnsi="ＭＳ 明朝" w:cs="Times New Roman" w:hint="eastAsia"/>
          <w:sz w:val="16"/>
          <w:szCs w:val="21"/>
        </w:rPr>
        <w:t>９</w:t>
      </w:r>
      <w:r w:rsidRPr="008417EA">
        <w:rPr>
          <w:rFonts w:ascii="ＭＳ 明朝" w:eastAsia="ＭＳ 明朝" w:hAnsi="ＭＳ 明朝" w:cs="Times New Roman" w:hint="eastAsia"/>
          <w:sz w:val="16"/>
          <w:szCs w:val="21"/>
        </w:rPr>
        <w:t>条第１項に定める処分制限額（単価５０万円（税抜き））以上の財産とします。</w:t>
      </w:r>
    </w:p>
    <w:p w:rsidR="009759AF" w:rsidRPr="008417EA" w:rsidRDefault="009759AF" w:rsidP="007862E4">
      <w:pPr>
        <w:widowControl/>
        <w:spacing w:line="22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9759AF" w:rsidRPr="008417EA" w:rsidRDefault="009759AF" w:rsidP="007862E4">
      <w:pPr>
        <w:widowControl/>
        <w:spacing w:line="22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9759AF" w:rsidRPr="008417EA" w:rsidRDefault="009759AF" w:rsidP="007862E4">
      <w:pPr>
        <w:widowControl/>
        <w:spacing w:line="22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9759AF" w:rsidRPr="008417EA" w:rsidRDefault="009759AF" w:rsidP="007862E4">
      <w:pPr>
        <w:widowControl/>
        <w:spacing w:line="22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9759AF" w:rsidRPr="008417EA" w:rsidRDefault="009759AF" w:rsidP="007862E4">
      <w:pPr>
        <w:widowControl/>
        <w:spacing w:line="22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w:t>
      </w:r>
      <w:bookmarkStart w:id="0" w:name="_GoBack"/>
      <w:bookmarkEnd w:id="0"/>
      <w:r w:rsidRPr="008417EA">
        <w:rPr>
          <w:rFonts w:ascii="ＭＳ 明朝" w:eastAsia="ＭＳ 明朝" w:hAnsi="ＭＳ 明朝" w:cs="Times New Roman" w:hint="eastAsia"/>
          <w:sz w:val="16"/>
          <w:szCs w:val="21"/>
        </w:rPr>
        <w:t>）を製作するにあたり使用した補助対象物件について、構成要素として利用した機械装置費等の購入価格の合計が５０万円（税抜き）以上となる場合のことです。</w:t>
      </w:r>
    </w:p>
    <w:p w:rsidR="009759AF" w:rsidRPr="008417EA" w:rsidRDefault="009759AF" w:rsidP="007862E4">
      <w:pPr>
        <w:widowControl/>
        <w:spacing w:line="22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ロボット</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情報家電</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自動車</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医療・バイオ</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産業機械</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環境・エネルギー</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航空宇宙</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半導体</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構造物</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光学機器</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鉄鋼</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衣料生活資材</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印刷情報記録</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食料品</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化学工業</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その他</w:t>
      </w:r>
      <w:r w:rsidR="007862E4">
        <w:rPr>
          <w:rFonts w:ascii="ＭＳ 明朝" w:eastAsia="ＭＳ 明朝" w:hAnsi="ＭＳ 明朝" w:cs="Times New Roman" w:hint="eastAsia"/>
          <w:sz w:val="16"/>
          <w:szCs w:val="21"/>
        </w:rPr>
        <w:t>」</w:t>
      </w:r>
      <w:r w:rsidRPr="008417EA">
        <w:rPr>
          <w:rFonts w:ascii="ＭＳ 明朝" w:eastAsia="ＭＳ 明朝" w:hAnsi="ＭＳ 明朝" w:cs="Times New Roman" w:hint="eastAsia"/>
          <w:sz w:val="16"/>
          <w:szCs w:val="21"/>
        </w:rPr>
        <w:t>の１６項目</w:t>
      </w:r>
      <w:r w:rsidR="009C5952">
        <w:rPr>
          <w:rFonts w:ascii="ＭＳ 明朝" w:eastAsia="ＭＳ 明朝" w:hAnsi="ＭＳ 明朝" w:cs="Times New Roman" w:hint="eastAsia"/>
          <w:sz w:val="16"/>
          <w:szCs w:val="21"/>
        </w:rPr>
        <w:t>の中</w:t>
      </w:r>
      <w:r w:rsidRPr="008417EA">
        <w:rPr>
          <w:rFonts w:ascii="ＭＳ 明朝" w:eastAsia="ＭＳ 明朝" w:hAnsi="ＭＳ 明朝" w:cs="Times New Roman" w:hint="eastAsia"/>
          <w:sz w:val="16"/>
          <w:szCs w:val="21"/>
        </w:rPr>
        <w:t>から</w:t>
      </w:r>
      <w:r w:rsidR="009C5952" w:rsidRPr="009C5952">
        <w:rPr>
          <w:rFonts w:ascii="ＭＳ 明朝" w:eastAsia="ＭＳ 明朝" w:hAnsi="ＭＳ 明朝" w:cs="Times New Roman" w:hint="eastAsia"/>
          <w:b/>
          <w:sz w:val="16"/>
          <w:szCs w:val="21"/>
          <w:u w:val="double"/>
        </w:rPr>
        <w:t>１つだけ</w:t>
      </w:r>
      <w:r w:rsidRPr="008417EA">
        <w:rPr>
          <w:rFonts w:ascii="ＭＳ 明朝" w:eastAsia="ＭＳ 明朝" w:hAnsi="ＭＳ 明朝" w:cs="Times New Roman" w:hint="eastAsia"/>
          <w:sz w:val="16"/>
          <w:szCs w:val="21"/>
        </w:rPr>
        <w:t>お選びください。</w:t>
      </w:r>
    </w:p>
    <w:p w:rsidR="009759AF" w:rsidRPr="008417EA" w:rsidRDefault="009759AF" w:rsidP="007862E4">
      <w:pPr>
        <w:widowControl/>
        <w:spacing w:line="22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sectPr w:rsidR="009759AF" w:rsidRPr="008417EA" w:rsidSect="007862E4">
      <w:footerReference w:type="first" r:id="rId9"/>
      <w:type w:val="continuous"/>
      <w:pgSz w:w="16838" w:h="11906" w:orient="landscape" w:code="9"/>
      <w:pgMar w:top="709"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93" w:rsidRDefault="00615593" w:rsidP="00CA32F6">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92495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9C5952" w:rsidRPr="009C5952">
          <w:rPr>
            <w:noProof/>
            <w:lang w:val="ja-JP"/>
          </w:rPr>
          <w:t>-</w:t>
        </w:r>
        <w:r w:rsidR="009C5952">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2E4"/>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C5952"/>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3F2"/>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5D85B15D"/>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C1A9-C11B-4C7F-A7A4-C8706609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3</cp:revision>
  <cp:lastPrinted>2019-11-05T06:37:00Z</cp:lastPrinted>
  <dcterms:created xsi:type="dcterms:W3CDTF">2019-11-07T03:33:00Z</dcterms:created>
  <dcterms:modified xsi:type="dcterms:W3CDTF">2019-11-07T03:51:00Z</dcterms:modified>
</cp:coreProperties>
</file>